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98" w:rsidRDefault="00DB3798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DB3798" w:rsidRDefault="00403190">
      <w:pPr>
        <w:pStyle w:val="af0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>Мемлекеттік қызметтер көрсету мәселелері жөніндегі қызмет туралы есеп</w:t>
      </w:r>
      <w:r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  <w:t>.</w:t>
      </w:r>
    </w:p>
    <w:p w:rsidR="00DB3798" w:rsidRDefault="00DB3798">
      <w:pPr>
        <w:pStyle w:val="af0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DB3798" w:rsidRDefault="00403190">
      <w:pPr>
        <w:pStyle w:val="af0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>2024 жылы қоғамдық талқылауға</w:t>
      </w:r>
    </w:p>
    <w:p w:rsidR="00DB3798" w:rsidRDefault="00403190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«Ақмола облысы білім басқармасының Целиноград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білім бөлімі</w:t>
      </w:r>
    </w:p>
    <w:p w:rsidR="00DB3798" w:rsidRDefault="00403190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Қоянды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ауылының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беретін мектебі» КММ</w:t>
      </w:r>
    </w:p>
    <w:p w:rsidR="00DB3798" w:rsidRDefault="00403190">
      <w:pPr>
        <w:pStyle w:val="af0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  <w:t>м</w:t>
      </w:r>
      <w:r w:rsidRPr="008C3465"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  <w:t xml:space="preserve">емлекеттік </w:t>
      </w:r>
      <w:r w:rsidRPr="008C3465"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  <w:t>қызметтер</w:t>
      </w:r>
      <w:r w:rsidRPr="008C3465"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  <w:t xml:space="preserve"> саласындағы қызмет туралы есе</w:t>
      </w:r>
      <w:r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  <w:t>бі.</w:t>
      </w:r>
    </w:p>
    <w:p w:rsidR="00DB3798" w:rsidRPr="008C3465" w:rsidRDefault="00DB3798">
      <w:pPr>
        <w:pStyle w:val="af0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</w:pPr>
    </w:p>
    <w:p w:rsidR="00DB3798" w:rsidRPr="008C3465" w:rsidRDefault="00DB3798">
      <w:pPr>
        <w:pStyle w:val="af0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</w:pPr>
    </w:p>
    <w:p w:rsidR="00DB3798" w:rsidRPr="008C3465" w:rsidRDefault="00403190">
      <w:pPr>
        <w:pStyle w:val="af0"/>
        <w:ind w:firstLine="720"/>
        <w:rPr>
          <w:rFonts w:ascii="Times New Roman" w:hAnsi="Times New Roman" w:cs="Times New Roman"/>
          <w:kern w:val="36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«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Ақмола облысы білім басқармасының 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Целиноград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ауданы бойынша білім бөлімі 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Қоянды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 ауылы 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1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 жалпы білім беретін мектебі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»</w:t>
      </w:r>
      <w:r w:rsid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 КММ мемлекеттік қызметтер Тіз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іміне сәйкес 5 қызмет көрсетеді.</w:t>
      </w:r>
    </w:p>
    <w:p w:rsidR="00DB3798" w:rsidRPr="008C3465" w:rsidRDefault="00403190">
      <w:pPr>
        <w:pStyle w:val="af0"/>
        <w:ind w:firstLine="720"/>
        <w:rPr>
          <w:rFonts w:ascii="Times New Roman" w:hAnsi="Times New Roman" w:cs="Times New Roman"/>
          <w:kern w:val="36"/>
          <w:sz w:val="28"/>
          <w:szCs w:val="28"/>
          <w:lang w:val="kk-KZ"/>
        </w:rPr>
      </w:pP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2024 жылдың қорытындысы бойынша Мемлекеттік қызметтер саны - 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130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 құрады , оның ішінде:</w:t>
      </w:r>
    </w:p>
    <w:p w:rsidR="00DB3798" w:rsidRPr="008C3465" w:rsidRDefault="00403190">
      <w:pPr>
        <w:pStyle w:val="af0"/>
        <w:ind w:firstLine="720"/>
        <w:rPr>
          <w:rFonts w:ascii="Times New Roman" w:hAnsi="Times New Roman" w:cs="Times New Roman"/>
          <w:kern w:val="36"/>
          <w:sz w:val="28"/>
          <w:szCs w:val="28"/>
          <w:lang w:val="kk-KZ"/>
        </w:rPr>
      </w:pP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- қағаз түрінде-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10</w:t>
      </w:r>
    </w:p>
    <w:p w:rsidR="00DB3798" w:rsidRPr="008C3465" w:rsidRDefault="00403190">
      <w:pPr>
        <w:pStyle w:val="af0"/>
        <w:ind w:firstLine="720"/>
        <w:rPr>
          <w:rFonts w:ascii="Times New Roman" w:hAnsi="Times New Roman" w:cs="Times New Roman"/>
          <w:kern w:val="36"/>
          <w:sz w:val="28"/>
          <w:szCs w:val="28"/>
          <w:lang w:val="kk-KZ"/>
        </w:rPr>
      </w:pP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- "Электрондық үкімет" веб-порталы арқылы-1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20</w:t>
      </w:r>
    </w:p>
    <w:p w:rsidR="00DB3798" w:rsidRPr="008C3465" w:rsidRDefault="00403190">
      <w:pPr>
        <w:pStyle w:val="af0"/>
        <w:ind w:firstLine="720"/>
        <w:rPr>
          <w:rFonts w:ascii="Times New Roman" w:hAnsi="Times New Roman" w:cs="Times New Roman"/>
          <w:kern w:val="36"/>
          <w:sz w:val="28"/>
          <w:szCs w:val="28"/>
          <w:lang w:val="kk-KZ"/>
        </w:rPr>
      </w:pP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- Мемлекеттік корпорация арқылы-0</w:t>
      </w:r>
    </w:p>
    <w:p w:rsidR="00DB3798" w:rsidRPr="008C3465" w:rsidRDefault="00403190">
      <w:pPr>
        <w:pStyle w:val="af0"/>
        <w:rPr>
          <w:rFonts w:ascii="Times New Roman" w:hAnsi="Times New Roman" w:cs="Times New Roman"/>
          <w:kern w:val="36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      «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Ақмола облысы білім басқармасының 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Целиноград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 ауданы бойынша біл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ім бөлімі 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Қоянды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 ауылының 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1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 жалпы білім беретін мектебі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»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 КММ 6 қызмет көрсетеді:</w:t>
      </w:r>
    </w:p>
    <w:p w:rsidR="00DB3798" w:rsidRPr="008C3465" w:rsidRDefault="00403190">
      <w:pPr>
        <w:pStyle w:val="af0"/>
        <w:ind w:firstLine="720"/>
        <w:rPr>
          <w:rFonts w:ascii="Times New Roman" w:hAnsi="Times New Roman" w:cs="Times New Roman"/>
          <w:kern w:val="36"/>
          <w:sz w:val="28"/>
          <w:szCs w:val="28"/>
          <w:lang w:val="kk-KZ"/>
        </w:rPr>
      </w:pP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1. Бастауыш, негізгі орта, жалпы орта білім берудің жалпы білім беру бағдарламалары бойынша оқыту үшін ведомстволық бағыныстылығына қарамастан білім беру ұйымдарына құжаттард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ы қабылдау және оқуға қабылдау – 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200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, оның ішінде 1 қағаз түрінде.</w:t>
      </w:r>
    </w:p>
    <w:p w:rsidR="00DB3798" w:rsidRDefault="00403190">
      <w:pPr>
        <w:pStyle w:val="af0"/>
        <w:ind w:firstLine="720"/>
        <w:rPr>
          <w:rFonts w:ascii="Times New Roman" w:hAnsi="Times New Roman" w:cs="Times New Roman"/>
          <w:kern w:val="36"/>
          <w:sz w:val="28"/>
          <w:szCs w:val="28"/>
          <w:lang w:val="kk-KZ"/>
        </w:rPr>
      </w:pP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2. Денсаулық жағдайы бойынша ұзақ уақыт бойы бастауыш, негізгі орта, жалпы орта білім беру ұйымдарына бара алмайтын балаларды үйде жеке тегін оқытуды ұйымдастыру үшін құжаттарды қабылдау-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8</w:t>
      </w:r>
    </w:p>
    <w:p w:rsidR="00DB3798" w:rsidRPr="008C3465" w:rsidRDefault="00403190">
      <w:pPr>
        <w:pStyle w:val="af0"/>
        <w:ind w:firstLine="720"/>
        <w:rPr>
          <w:rFonts w:ascii="Times New Roman" w:hAnsi="Times New Roman" w:cs="Times New Roman"/>
          <w:kern w:val="36"/>
          <w:sz w:val="28"/>
          <w:szCs w:val="28"/>
          <w:lang w:val="kk-KZ"/>
        </w:rPr>
      </w:pP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3. Бастауыш, негізгі орта, жалпы орта білім беру ұйымдары арасында балаларды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ң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 ауысу үшін құжаттарды қабылдау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ы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18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, оның ішінде 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3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 қағаз түрінде.</w:t>
      </w:r>
    </w:p>
    <w:p w:rsidR="00DB3798" w:rsidRPr="008C3465" w:rsidRDefault="00403190">
      <w:pPr>
        <w:pStyle w:val="af0"/>
        <w:ind w:firstLine="720"/>
        <w:rPr>
          <w:rFonts w:ascii="Times New Roman" w:hAnsi="Times New Roman" w:cs="Times New Roman"/>
          <w:kern w:val="36"/>
          <w:sz w:val="28"/>
          <w:szCs w:val="28"/>
          <w:lang w:val="kk-KZ"/>
        </w:rPr>
      </w:pP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4. Мемлекеттік білім беру ұйымдарының білім алушылары мен тәрбиеленушілеріне қаржылық және материалдық көмек кө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рсету – 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400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.</w:t>
      </w:r>
    </w:p>
    <w:p w:rsidR="00DB3798" w:rsidRPr="008C3465" w:rsidRDefault="00403190">
      <w:pPr>
        <w:pStyle w:val="af0"/>
        <w:ind w:firstLine="720"/>
        <w:rPr>
          <w:rFonts w:ascii="Times New Roman" w:hAnsi="Times New Roman" w:cs="Times New Roman"/>
          <w:kern w:val="36"/>
          <w:sz w:val="28"/>
          <w:szCs w:val="28"/>
          <w:lang w:val="kk-KZ"/>
        </w:rPr>
      </w:pP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5. Негізгі орта, жалпы орта білім туралы құжаттардың телнұсқаларын беру-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3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.</w:t>
      </w:r>
    </w:p>
    <w:p w:rsidR="00DB3798" w:rsidRDefault="00DB3798">
      <w:pPr>
        <w:pStyle w:val="af0"/>
        <w:rPr>
          <w:rFonts w:ascii="Times New Roman" w:hAnsi="Times New Roman" w:cs="Times New Roman"/>
          <w:kern w:val="36"/>
          <w:sz w:val="28"/>
          <w:szCs w:val="28"/>
          <w:lang w:val="kk-KZ"/>
        </w:rPr>
      </w:pPr>
    </w:p>
    <w:p w:rsidR="00DB3798" w:rsidRPr="008C3465" w:rsidRDefault="00403190">
      <w:pPr>
        <w:pStyle w:val="af0"/>
        <w:ind w:firstLine="720"/>
        <w:rPr>
          <w:rFonts w:ascii="Times New Roman" w:hAnsi="Times New Roman" w:cs="Times New Roman"/>
          <w:kern w:val="36"/>
          <w:sz w:val="28"/>
          <w:szCs w:val="28"/>
          <w:lang w:val="kk-KZ"/>
        </w:rPr>
      </w:pP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Білім беру саласында неғұрлым талап етілетін мемлекеттік қызметтер:</w:t>
      </w:r>
    </w:p>
    <w:p w:rsidR="00DB3798" w:rsidRDefault="00403190">
      <w:pPr>
        <w:pStyle w:val="af0"/>
        <w:ind w:firstLine="720"/>
        <w:rPr>
          <w:rFonts w:ascii="Times New Roman" w:hAnsi="Times New Roman" w:cs="Times New Roman"/>
          <w:kern w:val="36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«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Бастауыш, негізгі орта, жалпы орта білім беру ұйымдары арасында балаларды ауыстыру үшін құжаттарды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 қабылдау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»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;</w:t>
      </w:r>
    </w:p>
    <w:p w:rsidR="00DB3798" w:rsidRPr="008C3465" w:rsidRDefault="00403190">
      <w:pPr>
        <w:pStyle w:val="af0"/>
        <w:ind w:firstLine="720"/>
        <w:rPr>
          <w:rFonts w:ascii="Times New Roman" w:hAnsi="Times New Roman" w:cs="Times New Roman"/>
          <w:kern w:val="36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«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»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.</w:t>
      </w:r>
    </w:p>
    <w:p w:rsidR="00DB3798" w:rsidRPr="008C3465" w:rsidRDefault="00403190">
      <w:pPr>
        <w:pStyle w:val="af0"/>
        <w:ind w:firstLine="720"/>
        <w:rPr>
          <w:rFonts w:ascii="Times New Roman" w:hAnsi="Times New Roman" w:cs="Times New Roman"/>
          <w:kern w:val="36"/>
          <w:sz w:val="28"/>
          <w:szCs w:val="28"/>
          <w:lang w:val="kk-KZ"/>
        </w:rPr>
      </w:pP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Білім беру саласындағы барлық мемлекет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тік қызметтер тегін негізде көрсетіледі.</w:t>
      </w:r>
    </w:p>
    <w:p w:rsidR="00DB3798" w:rsidRPr="008C3465" w:rsidRDefault="00403190">
      <w:pPr>
        <w:pStyle w:val="af0"/>
        <w:ind w:firstLine="720"/>
        <w:rPr>
          <w:rFonts w:ascii="Times New Roman" w:hAnsi="Times New Roman" w:cs="Times New Roman"/>
          <w:kern w:val="36"/>
          <w:sz w:val="28"/>
          <w:szCs w:val="28"/>
          <w:lang w:val="kk-KZ"/>
        </w:rPr>
      </w:pP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Халықты ақпараттандыру мақсатында мектеп сайтында 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«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Мемлекеттік қызметтер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»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 бөлімінде білім беру саласында мемлекеттік қызметтер көрсету қағидалары орналастырылған. Бұдан басқа, мемлекеттік қызмет көрсету мәселелері б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ойынша Халыққа қолжетімділік және ақпараттандыру мақсатында мектепте көрнекі ақпараты бар стенд (стандарттар, өтініш үлгілері және т.б.) орналастырылды. Мемлекеттік органның ресми интернет-ресурсында қағидалар, стандарттар шағымдану тәртібі, Байланыс ақпар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аты орналастырылған 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«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Мемлекеттік көрсетілетін қызметтер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»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 бөлімі жұмыс істейді. Мектепте Мемлекеттік қызмет көрсету туралы халықты ақпараттандыру үшін 2024 жыл ішінде әлеуметтік желілерде бірнеше рет тиісті материалдар жарияланды.</w:t>
      </w:r>
    </w:p>
    <w:p w:rsidR="00DB3798" w:rsidRDefault="00DB3798">
      <w:pPr>
        <w:pStyle w:val="af0"/>
        <w:ind w:firstLine="720"/>
        <w:rPr>
          <w:rFonts w:ascii="Times New Roman" w:hAnsi="Times New Roman" w:cs="Times New Roman"/>
          <w:kern w:val="36"/>
          <w:sz w:val="28"/>
          <w:szCs w:val="28"/>
          <w:lang w:val="kk-KZ"/>
        </w:rPr>
      </w:pPr>
    </w:p>
    <w:p w:rsidR="00DB3798" w:rsidRPr="008C3465" w:rsidRDefault="00403190">
      <w:pPr>
        <w:pStyle w:val="af0"/>
        <w:ind w:firstLine="720"/>
        <w:rPr>
          <w:rFonts w:ascii="Times New Roman" w:hAnsi="Times New Roman" w:cs="Times New Roman"/>
          <w:kern w:val="36"/>
          <w:sz w:val="28"/>
          <w:szCs w:val="28"/>
          <w:lang w:val="kk-KZ"/>
        </w:rPr>
      </w:pP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lastRenderedPageBreak/>
        <w:t xml:space="preserve">Ай сайын 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«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Ақмола облысы білім басқармасының 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Целиноград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 ауданы бойынша білім бөлімі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»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 ММ 5-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не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 мемлекеттік қызметтердің ішкі мониторингі бойынша жұмыс туралы есеп беріледі. 2024 жылы Мемлекеттік қызмет көрсету мерзімдерін бұзу 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болған 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жоқ.</w:t>
      </w:r>
    </w:p>
    <w:p w:rsidR="00DB3798" w:rsidRDefault="00DB3798">
      <w:pPr>
        <w:pStyle w:val="af0"/>
        <w:rPr>
          <w:rFonts w:ascii="Times New Roman" w:hAnsi="Times New Roman" w:cs="Times New Roman"/>
          <w:kern w:val="36"/>
          <w:sz w:val="28"/>
          <w:szCs w:val="28"/>
          <w:lang w:val="kk-KZ"/>
        </w:rPr>
      </w:pPr>
    </w:p>
    <w:p w:rsidR="00DB3798" w:rsidRPr="008C3465" w:rsidRDefault="00403190">
      <w:pPr>
        <w:pStyle w:val="af0"/>
        <w:ind w:firstLine="720"/>
        <w:rPr>
          <w:rFonts w:ascii="Times New Roman" w:hAnsi="Times New Roman" w:cs="Times New Roman"/>
          <w:kern w:val="36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«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Ақмола облысы білім басқарма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сының 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Целиноград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 ауданы бойынша білім бөлімі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Қоянды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 ауылы 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 №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1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 жалпы білім беретін мектебі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»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 КММ Мемлекеттік қызмет көрсету қағидаларының ақпараттық стендін ресімде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лген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. Тиімділік пен қолжетімділік мақсатында 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>«Ө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зіне-өзі қызмет көрсету бұрышы</w:t>
      </w:r>
      <w:r>
        <w:rPr>
          <w:rFonts w:ascii="Times New Roman" w:hAnsi="Times New Roman" w:cs="Times New Roman"/>
          <w:kern w:val="36"/>
          <w:sz w:val="28"/>
          <w:szCs w:val="28"/>
          <w:lang w:val="kk-KZ"/>
        </w:rPr>
        <w:t xml:space="preserve">» 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жұмыс істейді. М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ектепте Мемлекеттік қызмет көрсету процесіне, сапасына және қолжетімділігіне күнделікті мониторинг жүргізіледі. 2024 жылғы 1 қаңтардан бастап 2024 жылғы 31 желтоқсанға дейін мемлекеттік қызмет көрсету мәселелері бойынша Мемлекеттік қызмет алушылардан шағым</w:t>
      </w: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дар түскен жоқ.</w:t>
      </w:r>
    </w:p>
    <w:p w:rsidR="00DB3798" w:rsidRPr="008C3465" w:rsidRDefault="00403190">
      <w:pPr>
        <w:pStyle w:val="af0"/>
        <w:ind w:firstLine="720"/>
        <w:rPr>
          <w:rFonts w:ascii="Times New Roman" w:hAnsi="Times New Roman" w:cs="Times New Roman"/>
          <w:kern w:val="36"/>
          <w:sz w:val="28"/>
          <w:szCs w:val="28"/>
          <w:lang w:val="kk-KZ"/>
        </w:rPr>
      </w:pP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Мемлекеттік қызмет көрсету сапасын бақылау.</w:t>
      </w:r>
    </w:p>
    <w:p w:rsidR="00DB3798" w:rsidRDefault="00403190">
      <w:pPr>
        <w:pStyle w:val="af0"/>
        <w:numPr>
          <w:ilvl w:val="0"/>
          <w:numId w:val="1"/>
        </w:numPr>
        <w:rPr>
          <w:rFonts w:ascii="Times New Roman" w:hAnsi="Times New Roman" w:cs="Times New Roman"/>
          <w:kern w:val="36"/>
          <w:sz w:val="28"/>
          <w:szCs w:val="28"/>
          <w:lang w:val="kk-KZ"/>
        </w:rPr>
      </w:pPr>
      <w:r w:rsidRPr="008C3465">
        <w:rPr>
          <w:rFonts w:ascii="Times New Roman" w:hAnsi="Times New Roman" w:cs="Times New Roman"/>
          <w:kern w:val="36"/>
          <w:sz w:val="28"/>
          <w:szCs w:val="28"/>
          <w:lang w:val="kk-KZ"/>
        </w:rPr>
        <w:t>Мемлекеттік қызметтер көрсету мәселелері бойынша көрсетілетін қызметті алушының шағымдары туралы ақпарат.</w:t>
      </w:r>
    </w:p>
    <w:tbl>
      <w:tblPr>
        <w:tblStyle w:val="ab"/>
        <w:tblW w:w="0" w:type="auto"/>
        <w:tblLook w:val="04A0"/>
      </w:tblPr>
      <w:tblGrid>
        <w:gridCol w:w="1600"/>
        <w:gridCol w:w="1431"/>
        <w:gridCol w:w="1645"/>
        <w:gridCol w:w="1320"/>
        <w:gridCol w:w="1736"/>
        <w:gridCol w:w="1577"/>
        <w:gridCol w:w="1535"/>
      </w:tblGrid>
      <w:tr w:rsidR="00DB3798">
        <w:trPr>
          <w:trHeight w:val="1928"/>
        </w:trPr>
        <w:tc>
          <w:tcPr>
            <w:tcW w:w="1504" w:type="dxa"/>
          </w:tcPr>
          <w:p w:rsidR="00DB3798" w:rsidRDefault="00403190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Ш</w:t>
            </w:r>
            <w:r>
              <w:rPr>
                <w:rFonts w:ascii="Times New Roman" w:eastAsia="Times New Roman" w:hAnsi="Times New Roman" w:cs="Times New Roman"/>
                <w:kern w:val="36"/>
              </w:rPr>
              <w:t>ағым беруші</w:t>
            </w: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лердің</w:t>
            </w:r>
            <w:r>
              <w:rPr>
                <w:rFonts w:ascii="Times New Roman" w:eastAsia="Times New Roman" w:hAnsi="Times New Roman" w:cs="Times New Roman"/>
                <w:kern w:val="36"/>
              </w:rPr>
              <w:t xml:space="preserve"> мәліметтер </w:t>
            </w: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kern w:val="36"/>
              </w:rPr>
              <w:t>уралы</w:t>
            </w:r>
          </w:p>
        </w:tc>
        <w:tc>
          <w:tcPr>
            <w:tcW w:w="1487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Шағымның мәні</w:t>
            </w:r>
          </w:p>
        </w:tc>
        <w:tc>
          <w:tcPr>
            <w:tcW w:w="1686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Ш</w:t>
            </w:r>
            <w:r>
              <w:rPr>
                <w:rFonts w:ascii="Times New Roman" w:eastAsia="Times New Roman" w:hAnsi="Times New Roman" w:cs="Times New Roman"/>
                <w:kern w:val="36"/>
              </w:rPr>
              <w:t xml:space="preserve">ағымды қараған Орган (ұйым) және </w:t>
            </w:r>
            <w:r>
              <w:rPr>
                <w:rFonts w:ascii="Times New Roman" w:eastAsia="Times New Roman" w:hAnsi="Times New Roman" w:cs="Times New Roman"/>
                <w:kern w:val="36"/>
              </w:rPr>
              <w:t>(немесе)</w:t>
            </w:r>
          </w:p>
        </w:tc>
        <w:tc>
          <w:tcPr>
            <w:tcW w:w="1358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Қарау</w:t>
            </w:r>
            <w:r>
              <w:rPr>
                <w:rFonts w:ascii="Times New Roman" w:hAnsi="Times New Roman" w:cs="Times New Roman"/>
                <w:lang w:val="kk-KZ"/>
              </w:rPr>
              <w:t xml:space="preserve"> күні</w:t>
            </w:r>
          </w:p>
        </w:tc>
        <w:tc>
          <w:tcPr>
            <w:tcW w:w="1736" w:type="dxa"/>
          </w:tcPr>
          <w:p w:rsidR="00DB3798" w:rsidRDefault="00403190">
            <w:pPr>
              <w:shd w:val="clear" w:color="auto" w:fill="FFFFFF"/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kern w:val="36"/>
              </w:rPr>
              <w:t xml:space="preserve">арау қорытындысы бойынша құжаттың №  </w:t>
            </w:r>
          </w:p>
          <w:p w:rsidR="00DB3798" w:rsidRDefault="00DB3798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1536" w:type="dxa"/>
          </w:tcPr>
          <w:p w:rsidR="00DB3798" w:rsidRDefault="00403190">
            <w:pPr>
              <w:shd w:val="clear" w:color="auto" w:fill="FFFFFF"/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 xml:space="preserve">Қабылданған шешімдер </w:t>
            </w:r>
          </w:p>
          <w:p w:rsidR="00DB3798" w:rsidRDefault="00DB3798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1537" w:type="dxa"/>
          </w:tcPr>
          <w:p w:rsidR="00DB3798" w:rsidRDefault="00403190">
            <w:pPr>
              <w:shd w:val="clear" w:color="auto" w:fill="FFFFFF"/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Қайта қаралған қабылданған шешім туралы мәліметтер</w:t>
            </w:r>
          </w:p>
        </w:tc>
      </w:tr>
      <w:tr w:rsidR="00DB3798">
        <w:tc>
          <w:tcPr>
            <w:tcW w:w="1504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20</w:t>
            </w:r>
          </w:p>
        </w:tc>
        <w:tc>
          <w:tcPr>
            <w:tcW w:w="1487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Курс</w:t>
            </w:r>
          </w:p>
        </w:tc>
        <w:tc>
          <w:tcPr>
            <w:tcW w:w="1686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Мирзалиева</w:t>
            </w: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 xml:space="preserve"> А.</w:t>
            </w:r>
          </w:p>
        </w:tc>
        <w:tc>
          <w:tcPr>
            <w:tcW w:w="1358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10.01.2024</w:t>
            </w:r>
          </w:p>
        </w:tc>
        <w:tc>
          <w:tcPr>
            <w:tcW w:w="1736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2024-02819946</w:t>
            </w:r>
          </w:p>
        </w:tc>
        <w:tc>
          <w:tcPr>
            <w:tcW w:w="1536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орындалды</w:t>
            </w:r>
          </w:p>
        </w:tc>
        <w:tc>
          <w:tcPr>
            <w:tcW w:w="1537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0</w:t>
            </w:r>
          </w:p>
        </w:tc>
      </w:tr>
      <w:tr w:rsidR="00DB3798">
        <w:tc>
          <w:tcPr>
            <w:tcW w:w="1504" w:type="dxa"/>
          </w:tcPr>
          <w:p w:rsidR="00DB3798" w:rsidRDefault="00DB3798">
            <w:pPr>
              <w:spacing w:before="300" w:after="15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</w:p>
        </w:tc>
        <w:tc>
          <w:tcPr>
            <w:tcW w:w="1487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Курс</w:t>
            </w:r>
          </w:p>
        </w:tc>
        <w:tc>
          <w:tcPr>
            <w:tcW w:w="1686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Абдиманапов</w:t>
            </w: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 xml:space="preserve"> Е</w:t>
            </w:r>
          </w:p>
        </w:tc>
        <w:tc>
          <w:tcPr>
            <w:tcW w:w="1358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26.03.2024</w:t>
            </w:r>
          </w:p>
        </w:tc>
        <w:tc>
          <w:tcPr>
            <w:tcW w:w="1736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202403498074</w:t>
            </w:r>
          </w:p>
        </w:tc>
        <w:tc>
          <w:tcPr>
            <w:tcW w:w="1536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орындалды</w:t>
            </w:r>
          </w:p>
        </w:tc>
        <w:tc>
          <w:tcPr>
            <w:tcW w:w="1537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-</w:t>
            </w:r>
          </w:p>
        </w:tc>
      </w:tr>
      <w:tr w:rsidR="00DB3798">
        <w:tc>
          <w:tcPr>
            <w:tcW w:w="1504" w:type="dxa"/>
          </w:tcPr>
          <w:p w:rsidR="00DB3798" w:rsidRDefault="00DB3798">
            <w:pPr>
              <w:spacing w:before="300" w:after="15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</w:p>
        </w:tc>
        <w:tc>
          <w:tcPr>
            <w:tcW w:w="1487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Курс</w:t>
            </w:r>
          </w:p>
        </w:tc>
        <w:tc>
          <w:tcPr>
            <w:tcW w:w="1686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Кәріпова</w:t>
            </w: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 xml:space="preserve"> А.</w:t>
            </w:r>
          </w:p>
        </w:tc>
        <w:tc>
          <w:tcPr>
            <w:tcW w:w="1358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14.05.2024</w:t>
            </w:r>
          </w:p>
        </w:tc>
        <w:tc>
          <w:tcPr>
            <w:tcW w:w="1736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202404025045</w:t>
            </w:r>
          </w:p>
        </w:tc>
        <w:tc>
          <w:tcPr>
            <w:tcW w:w="1536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орындалды</w:t>
            </w:r>
          </w:p>
        </w:tc>
        <w:tc>
          <w:tcPr>
            <w:tcW w:w="1537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-</w:t>
            </w:r>
          </w:p>
        </w:tc>
      </w:tr>
      <w:tr w:rsidR="00DB3798">
        <w:tc>
          <w:tcPr>
            <w:tcW w:w="1504" w:type="dxa"/>
          </w:tcPr>
          <w:p w:rsidR="00DB3798" w:rsidRDefault="00DB3798">
            <w:pPr>
              <w:spacing w:before="300" w:after="15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</w:p>
        </w:tc>
        <w:tc>
          <w:tcPr>
            <w:tcW w:w="1487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Курс</w:t>
            </w:r>
          </w:p>
        </w:tc>
        <w:tc>
          <w:tcPr>
            <w:tcW w:w="1686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Айтжан</w:t>
            </w: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 xml:space="preserve"> Ж.</w:t>
            </w:r>
          </w:p>
        </w:tc>
        <w:tc>
          <w:tcPr>
            <w:tcW w:w="1358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14.06.2024</w:t>
            </w:r>
          </w:p>
        </w:tc>
        <w:tc>
          <w:tcPr>
            <w:tcW w:w="1736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202404025045</w:t>
            </w:r>
          </w:p>
        </w:tc>
        <w:tc>
          <w:tcPr>
            <w:tcW w:w="1536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орындалды</w:t>
            </w:r>
          </w:p>
        </w:tc>
        <w:tc>
          <w:tcPr>
            <w:tcW w:w="1537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-</w:t>
            </w:r>
          </w:p>
        </w:tc>
      </w:tr>
      <w:tr w:rsidR="00DB3798">
        <w:tc>
          <w:tcPr>
            <w:tcW w:w="1504" w:type="dxa"/>
          </w:tcPr>
          <w:p w:rsidR="00DB3798" w:rsidRDefault="00DB3798">
            <w:pPr>
              <w:spacing w:before="300" w:after="15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</w:p>
        </w:tc>
        <w:tc>
          <w:tcPr>
            <w:tcW w:w="1487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Курс</w:t>
            </w:r>
          </w:p>
        </w:tc>
        <w:tc>
          <w:tcPr>
            <w:tcW w:w="1686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Бесен</w:t>
            </w: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 xml:space="preserve"> А.</w:t>
            </w:r>
          </w:p>
        </w:tc>
        <w:tc>
          <w:tcPr>
            <w:tcW w:w="1358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01.08.2024</w:t>
            </w:r>
          </w:p>
        </w:tc>
        <w:tc>
          <w:tcPr>
            <w:tcW w:w="1736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202404878254</w:t>
            </w:r>
          </w:p>
        </w:tc>
        <w:tc>
          <w:tcPr>
            <w:tcW w:w="1536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орындалды</w:t>
            </w:r>
          </w:p>
        </w:tc>
        <w:tc>
          <w:tcPr>
            <w:tcW w:w="1537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-</w:t>
            </w:r>
          </w:p>
        </w:tc>
      </w:tr>
      <w:tr w:rsidR="00DB3798">
        <w:tc>
          <w:tcPr>
            <w:tcW w:w="1504" w:type="dxa"/>
          </w:tcPr>
          <w:p w:rsidR="00DB3798" w:rsidRDefault="00DB3798">
            <w:pPr>
              <w:spacing w:before="300" w:after="15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</w:p>
        </w:tc>
        <w:tc>
          <w:tcPr>
            <w:tcW w:w="1487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Курс</w:t>
            </w:r>
          </w:p>
        </w:tc>
        <w:tc>
          <w:tcPr>
            <w:tcW w:w="1686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Кәріпова</w:t>
            </w: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 xml:space="preserve"> А.</w:t>
            </w:r>
          </w:p>
        </w:tc>
        <w:tc>
          <w:tcPr>
            <w:tcW w:w="1358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13.092024</w:t>
            </w:r>
          </w:p>
        </w:tc>
        <w:tc>
          <w:tcPr>
            <w:tcW w:w="1736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202405288921</w:t>
            </w:r>
          </w:p>
        </w:tc>
        <w:tc>
          <w:tcPr>
            <w:tcW w:w="1536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орындалды</w:t>
            </w:r>
          </w:p>
        </w:tc>
        <w:tc>
          <w:tcPr>
            <w:tcW w:w="1537" w:type="dxa"/>
          </w:tcPr>
          <w:p w:rsidR="00DB3798" w:rsidRDefault="00DB3798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</w:p>
        </w:tc>
      </w:tr>
      <w:tr w:rsidR="00DB3798">
        <w:tc>
          <w:tcPr>
            <w:tcW w:w="1504" w:type="dxa"/>
          </w:tcPr>
          <w:p w:rsidR="00DB3798" w:rsidRDefault="00DB3798">
            <w:pPr>
              <w:spacing w:before="300" w:after="15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</w:p>
        </w:tc>
        <w:tc>
          <w:tcPr>
            <w:tcW w:w="1487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Курс</w:t>
            </w:r>
          </w:p>
        </w:tc>
        <w:tc>
          <w:tcPr>
            <w:tcW w:w="1686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Копейсинов</w:t>
            </w: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 xml:space="preserve"> Е.</w:t>
            </w:r>
          </w:p>
        </w:tc>
        <w:tc>
          <w:tcPr>
            <w:tcW w:w="1358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07.10.2024</w:t>
            </w:r>
          </w:p>
        </w:tc>
        <w:tc>
          <w:tcPr>
            <w:tcW w:w="1736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202405547775</w:t>
            </w:r>
          </w:p>
        </w:tc>
        <w:tc>
          <w:tcPr>
            <w:tcW w:w="1536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орындалды</w:t>
            </w:r>
          </w:p>
        </w:tc>
        <w:tc>
          <w:tcPr>
            <w:tcW w:w="1537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-</w:t>
            </w:r>
          </w:p>
        </w:tc>
      </w:tr>
      <w:tr w:rsidR="00DB3798">
        <w:tc>
          <w:tcPr>
            <w:tcW w:w="1504" w:type="dxa"/>
          </w:tcPr>
          <w:p w:rsidR="00DB3798" w:rsidRDefault="00DB3798">
            <w:pPr>
              <w:spacing w:before="300" w:after="15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</w:p>
        </w:tc>
        <w:tc>
          <w:tcPr>
            <w:tcW w:w="1487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Курс</w:t>
            </w:r>
          </w:p>
        </w:tc>
        <w:tc>
          <w:tcPr>
            <w:tcW w:w="1686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Кәріпова</w:t>
            </w: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 xml:space="preserve"> А.</w:t>
            </w:r>
          </w:p>
        </w:tc>
        <w:tc>
          <w:tcPr>
            <w:tcW w:w="1358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28.10.2024</w:t>
            </w:r>
          </w:p>
        </w:tc>
        <w:tc>
          <w:tcPr>
            <w:tcW w:w="1736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202405757642</w:t>
            </w:r>
          </w:p>
        </w:tc>
        <w:tc>
          <w:tcPr>
            <w:tcW w:w="1536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орындалды</w:t>
            </w:r>
          </w:p>
        </w:tc>
        <w:tc>
          <w:tcPr>
            <w:tcW w:w="1537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-</w:t>
            </w:r>
          </w:p>
        </w:tc>
      </w:tr>
      <w:tr w:rsidR="00DB3798">
        <w:tc>
          <w:tcPr>
            <w:tcW w:w="1504" w:type="dxa"/>
          </w:tcPr>
          <w:p w:rsidR="00DB3798" w:rsidRDefault="00DB3798">
            <w:pPr>
              <w:spacing w:before="300" w:after="15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</w:p>
        </w:tc>
        <w:tc>
          <w:tcPr>
            <w:tcW w:w="1487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Курс</w:t>
            </w:r>
          </w:p>
        </w:tc>
        <w:tc>
          <w:tcPr>
            <w:tcW w:w="1686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Кәріпова</w:t>
            </w: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 xml:space="preserve"> А.</w:t>
            </w:r>
          </w:p>
        </w:tc>
        <w:tc>
          <w:tcPr>
            <w:tcW w:w="1358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09.12.2024</w:t>
            </w:r>
          </w:p>
        </w:tc>
        <w:tc>
          <w:tcPr>
            <w:tcW w:w="1736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202406234969</w:t>
            </w:r>
          </w:p>
        </w:tc>
        <w:tc>
          <w:tcPr>
            <w:tcW w:w="1536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орындалды</w:t>
            </w:r>
          </w:p>
        </w:tc>
        <w:tc>
          <w:tcPr>
            <w:tcW w:w="1537" w:type="dxa"/>
          </w:tcPr>
          <w:p w:rsidR="00DB3798" w:rsidRDefault="00403190">
            <w:pPr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-</w:t>
            </w:r>
          </w:p>
        </w:tc>
      </w:tr>
    </w:tbl>
    <w:p w:rsidR="00DB3798" w:rsidRDefault="00DB3798">
      <w:pPr>
        <w:shd w:val="clear" w:color="auto" w:fill="FFFFFF"/>
        <w:spacing w:before="300" w:after="15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/>
        </w:rPr>
      </w:pPr>
    </w:p>
    <w:p w:rsidR="00DB3798" w:rsidRDefault="00403190">
      <w:pPr>
        <w:shd w:val="clear" w:color="auto" w:fill="FFFFFF"/>
        <w:spacing w:before="300" w:after="15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bidi="ar-SA"/>
        </w:rPr>
        <w:lastRenderedPageBreak/>
        <w:drawing>
          <wp:inline distT="0" distB="0" distL="0" distR="0">
            <wp:extent cx="3314700" cy="28384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bidi="ar-SA"/>
        </w:rPr>
        <w:drawing>
          <wp:inline distT="0" distB="0" distL="0" distR="0">
            <wp:extent cx="3200400" cy="2838450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3798" w:rsidRDefault="00DB3798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B3798" w:rsidRDefault="00DB3798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B3798" w:rsidRDefault="00DB3798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B3798" w:rsidRDefault="00DB3798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B3798" w:rsidRDefault="00DB3798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B3798" w:rsidRDefault="00DB3798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B3798" w:rsidRDefault="00DB3798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B3798" w:rsidRDefault="00DB3798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B3798" w:rsidRDefault="00DB3798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B3798" w:rsidRDefault="00DB3798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B3798" w:rsidRDefault="00DB3798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B3798" w:rsidRDefault="00DB3798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B3798" w:rsidRDefault="00DB3798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B3798" w:rsidRDefault="00DB3798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B3798" w:rsidRDefault="00DB3798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B3798" w:rsidRDefault="00DB3798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B3798" w:rsidRDefault="00DB3798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B3798" w:rsidRDefault="00DB3798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B3798" w:rsidRDefault="00DB3798">
      <w:pPr>
        <w:pStyle w:val="1"/>
        <w:shd w:val="clear" w:color="auto" w:fill="auto"/>
        <w:tabs>
          <w:tab w:val="left" w:pos="1119"/>
        </w:tabs>
        <w:ind w:left="740" w:firstLine="0"/>
        <w:jc w:val="center"/>
      </w:pPr>
      <w:bookmarkStart w:id="0" w:name="_GoBack"/>
      <w:bookmarkEnd w:id="0"/>
    </w:p>
    <w:sectPr w:rsidR="00DB3798" w:rsidSect="00DB3798">
      <w:pgSz w:w="11900" w:h="16840"/>
      <w:pgMar w:top="426" w:right="560" w:bottom="532" w:left="712" w:header="494" w:footer="1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190" w:rsidRDefault="00403190"/>
  </w:endnote>
  <w:endnote w:type="continuationSeparator" w:id="1">
    <w:p w:rsidR="00403190" w:rsidRDefault="0040319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190" w:rsidRDefault="00403190"/>
  </w:footnote>
  <w:footnote w:type="continuationSeparator" w:id="1">
    <w:p w:rsidR="00403190" w:rsidRDefault="0040319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A49AF"/>
    <w:multiLevelType w:val="multilevel"/>
    <w:tmpl w:val="231A49AF"/>
    <w:lvl w:ilvl="0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B6D11"/>
    <w:rsid w:val="000135DC"/>
    <w:rsid w:val="0002105F"/>
    <w:rsid w:val="00077920"/>
    <w:rsid w:val="000A11C6"/>
    <w:rsid w:val="000B100D"/>
    <w:rsid w:val="000C03E8"/>
    <w:rsid w:val="00175D2D"/>
    <w:rsid w:val="00187BAF"/>
    <w:rsid w:val="001A7C47"/>
    <w:rsid w:val="001B0A78"/>
    <w:rsid w:val="001B3B61"/>
    <w:rsid w:val="001B6F71"/>
    <w:rsid w:val="001C0AC7"/>
    <w:rsid w:val="00241A00"/>
    <w:rsid w:val="00267616"/>
    <w:rsid w:val="00275E89"/>
    <w:rsid w:val="00276053"/>
    <w:rsid w:val="002767BE"/>
    <w:rsid w:val="002B64F9"/>
    <w:rsid w:val="002B6D11"/>
    <w:rsid w:val="002D1B61"/>
    <w:rsid w:val="00330186"/>
    <w:rsid w:val="003414D8"/>
    <w:rsid w:val="0034233E"/>
    <w:rsid w:val="00350512"/>
    <w:rsid w:val="00377AD6"/>
    <w:rsid w:val="003821A8"/>
    <w:rsid w:val="003A3F4D"/>
    <w:rsid w:val="003B6339"/>
    <w:rsid w:val="00403190"/>
    <w:rsid w:val="00412AC4"/>
    <w:rsid w:val="0048083D"/>
    <w:rsid w:val="00496A7F"/>
    <w:rsid w:val="004A3EE1"/>
    <w:rsid w:val="0050617C"/>
    <w:rsid w:val="0052226A"/>
    <w:rsid w:val="00537656"/>
    <w:rsid w:val="005617FB"/>
    <w:rsid w:val="00595D32"/>
    <w:rsid w:val="00596598"/>
    <w:rsid w:val="005C5D3A"/>
    <w:rsid w:val="005D4748"/>
    <w:rsid w:val="005E66CA"/>
    <w:rsid w:val="00651E11"/>
    <w:rsid w:val="00690BCA"/>
    <w:rsid w:val="006B1464"/>
    <w:rsid w:val="006B2834"/>
    <w:rsid w:val="006F3B34"/>
    <w:rsid w:val="0072415D"/>
    <w:rsid w:val="00725DBA"/>
    <w:rsid w:val="00763910"/>
    <w:rsid w:val="007C21A0"/>
    <w:rsid w:val="007F0F57"/>
    <w:rsid w:val="007F269D"/>
    <w:rsid w:val="00811F09"/>
    <w:rsid w:val="00815A02"/>
    <w:rsid w:val="00840992"/>
    <w:rsid w:val="00840F85"/>
    <w:rsid w:val="00844CB5"/>
    <w:rsid w:val="008706B2"/>
    <w:rsid w:val="008801AB"/>
    <w:rsid w:val="008C3465"/>
    <w:rsid w:val="008C3E9A"/>
    <w:rsid w:val="008C6857"/>
    <w:rsid w:val="009E5E57"/>
    <w:rsid w:val="009F632C"/>
    <w:rsid w:val="00A00725"/>
    <w:rsid w:val="00A03EA3"/>
    <w:rsid w:val="00A0528A"/>
    <w:rsid w:val="00A125F8"/>
    <w:rsid w:val="00A7490E"/>
    <w:rsid w:val="00AB5C88"/>
    <w:rsid w:val="00AC13BA"/>
    <w:rsid w:val="00AC4F7A"/>
    <w:rsid w:val="00AD2F76"/>
    <w:rsid w:val="00AD634D"/>
    <w:rsid w:val="00AF0D8A"/>
    <w:rsid w:val="00AF4212"/>
    <w:rsid w:val="00B23F1D"/>
    <w:rsid w:val="00B2441A"/>
    <w:rsid w:val="00B33714"/>
    <w:rsid w:val="00BA3343"/>
    <w:rsid w:val="00BB403A"/>
    <w:rsid w:val="00BE375F"/>
    <w:rsid w:val="00BF3EB4"/>
    <w:rsid w:val="00C00B2F"/>
    <w:rsid w:val="00C4652E"/>
    <w:rsid w:val="00C5525E"/>
    <w:rsid w:val="00C62AD1"/>
    <w:rsid w:val="00C933F0"/>
    <w:rsid w:val="00CC7F80"/>
    <w:rsid w:val="00CE03E5"/>
    <w:rsid w:val="00CE11DC"/>
    <w:rsid w:val="00D463B1"/>
    <w:rsid w:val="00D62894"/>
    <w:rsid w:val="00DA1FA6"/>
    <w:rsid w:val="00DB3798"/>
    <w:rsid w:val="00DD36A6"/>
    <w:rsid w:val="00DF1D6F"/>
    <w:rsid w:val="00DF250D"/>
    <w:rsid w:val="00E14242"/>
    <w:rsid w:val="00E866ED"/>
    <w:rsid w:val="00EB112A"/>
    <w:rsid w:val="00EB7862"/>
    <w:rsid w:val="00EF33F3"/>
    <w:rsid w:val="00F03148"/>
    <w:rsid w:val="00F1658F"/>
    <w:rsid w:val="00F71A3C"/>
    <w:rsid w:val="00F71C31"/>
    <w:rsid w:val="00F75335"/>
    <w:rsid w:val="00F90030"/>
    <w:rsid w:val="00FB7989"/>
    <w:rsid w:val="00FD0B5E"/>
    <w:rsid w:val="00FF54AF"/>
    <w:rsid w:val="00FF72CF"/>
    <w:rsid w:val="4ADC2C7D"/>
    <w:rsid w:val="736B1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3798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B37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rsid w:val="00DB3798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1"/>
    <w:qFormat/>
    <w:rsid w:val="00DB3798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9">
    <w:name w:val="footer"/>
    <w:basedOn w:val="a"/>
    <w:link w:val="aa"/>
    <w:uiPriority w:val="99"/>
    <w:semiHidden/>
    <w:unhideWhenUsed/>
    <w:qFormat/>
    <w:rsid w:val="00DB3798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39"/>
    <w:qFormat/>
    <w:rsid w:val="00DB3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"/>
    <w:rsid w:val="00DB3798"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">
    <w:name w:val="Основной текст1"/>
    <w:basedOn w:val="a"/>
    <w:link w:val="ac"/>
    <w:rsid w:val="00DB3798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B3798"/>
    <w:rPr>
      <w:color w:val="00000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B3798"/>
    <w:rPr>
      <w:color w:val="000000"/>
    </w:rPr>
  </w:style>
  <w:style w:type="character" w:customStyle="1" w:styleId="ad">
    <w:name w:val="Другое_"/>
    <w:basedOn w:val="a0"/>
    <w:link w:val="ae"/>
    <w:locked/>
    <w:rsid w:val="00DB37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e">
    <w:name w:val="Другое"/>
    <w:basedOn w:val="a"/>
    <w:link w:val="ad"/>
    <w:qFormat/>
    <w:rsid w:val="00DB3798"/>
    <w:pPr>
      <w:shd w:val="clear" w:color="auto" w:fill="FFFFFF"/>
      <w:spacing w:line="25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f">
    <w:name w:val="List Paragraph"/>
    <w:basedOn w:val="a"/>
    <w:uiPriority w:val="34"/>
    <w:qFormat/>
    <w:rsid w:val="00DB3798"/>
    <w:pPr>
      <w:ind w:left="720"/>
      <w:contextualSpacing/>
    </w:pPr>
  </w:style>
  <w:style w:type="character" w:customStyle="1" w:styleId="a8">
    <w:name w:val="Основной текст Знак"/>
    <w:basedOn w:val="a0"/>
    <w:link w:val="a7"/>
    <w:uiPriority w:val="1"/>
    <w:qFormat/>
    <w:rsid w:val="00DB3798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f0">
    <w:name w:val="No Spacing"/>
    <w:uiPriority w:val="1"/>
    <w:qFormat/>
    <w:rsid w:val="00DB3798"/>
    <w:pPr>
      <w:widowControl w:val="0"/>
    </w:pPr>
    <w:rPr>
      <w:color w:val="000000"/>
      <w:sz w:val="24"/>
      <w:szCs w:val="24"/>
      <w:lang w:bidi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DB379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2023 жылдың қорытындысы бойынша мемлекеттік қызметтердің саны</c:v>
                </c:pt>
                <c:pt idx="1">
                  <c:v>қағаз түрінде</c:v>
                </c:pt>
                <c:pt idx="2">
                  <c:v>"Электрондық үкімет"Веб-порталы арқылы</c:v>
                </c:pt>
                <c:pt idx="3">
                  <c:v>Мемлекеттік корпорация арқылы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2</c:v>
                </c:pt>
                <c:pt idx="2">
                  <c:v>73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b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>
      <c:ext uri="{0b15fc19-7d7d-44ad-8c2d-2c3a37ce22c3}">
        <chartProps xmlns="https://web.wps.cn/et/2018/main" chartId="{0636ac74-7bbb-44e0-a542-24f35b66f71e}"/>
      </c:ext>
    </c:extLst>
  </c:chart>
  <c:txPr>
    <a:bodyPr/>
    <a:lstStyle/>
    <a:p>
      <a:pPr>
        <a:defRPr lang="ru-RU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2024 жылдың қорытындысы бойынша мемлекеттік қызметтердің саны</c:v>
                </c:pt>
                <c:pt idx="1">
                  <c:v>қағаз түрінде</c:v>
                </c:pt>
                <c:pt idx="2">
                  <c:v> "Электрондық үкімет" Веб-порталы арқылы</c:v>
                </c:pt>
                <c:pt idx="3">
                  <c:v>Мемлекеттік корпорация арқылы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164</c:v>
                </c:pt>
                <c:pt idx="1">
                  <c:v>6</c:v>
                </c:pt>
                <c:pt idx="2">
                  <c:v>158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b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>
      <c:ext uri="{0b15fc19-7d7d-44ad-8c2d-2c3a37ce22c3}">
        <chartProps xmlns="https://web.wps.cn/et/2018/main" chartId="{b690045c-2321-44a9-8a9f-008bcc8e0e34}"/>
      </c:ext>
    </c:extLst>
  </c:chart>
  <c:txPr>
    <a:bodyPr/>
    <a:lstStyle/>
    <a:p>
      <a:pPr>
        <a:defRPr lang="ru-RU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661</Words>
  <Characters>3774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aadmin</dc:creator>
  <cp:lastModifiedBy>1</cp:lastModifiedBy>
  <cp:revision>2</cp:revision>
  <cp:lastPrinted>2025-02-24T10:03:00Z</cp:lastPrinted>
  <dcterms:created xsi:type="dcterms:W3CDTF">2025-02-24T11:21:00Z</dcterms:created>
  <dcterms:modified xsi:type="dcterms:W3CDTF">2025-02-24T11:21:00Z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50035655E3B9485DADAD84FE4E51B095_13</vt:lpwstr>
  </property>
</Properties>
</file>